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985" w:leader="none"/>
        </w:tabs>
        <w:jc w:val="center"/>
        <w:rPr>
          <w:b/>
          <w:lang w:eastAsia="pt-BR"/>
        </w:rPr>
      </w:pPr>
      <w:r>
        <w:rPr>
          <w:b/>
          <w:sz w:val="22"/>
          <w:szCs w:val="22"/>
          <w:lang w:eastAsia="pt-BR"/>
        </w:rPr>
        <w:t>PORTARIA Nº 9</w:t>
      </w:r>
      <w:r>
        <w:rPr>
          <w:b/>
          <w:sz w:val="22"/>
          <w:szCs w:val="22"/>
          <w:lang w:eastAsia="pt-BR"/>
        </w:rPr>
        <w:t>3</w:t>
      </w:r>
      <w:r>
        <w:rPr>
          <w:b/>
          <w:sz w:val="22"/>
          <w:szCs w:val="22"/>
          <w:lang w:eastAsia="pt-BR"/>
        </w:rPr>
        <w:t xml:space="preserve">, de </w:t>
      </w:r>
      <w:r>
        <w:rPr>
          <w:b/>
          <w:sz w:val="22"/>
          <w:szCs w:val="22"/>
          <w:lang w:eastAsia="pt-BR"/>
        </w:rPr>
        <w:t>16</w:t>
      </w:r>
      <w:r>
        <w:rPr>
          <w:b/>
          <w:sz w:val="22"/>
          <w:szCs w:val="22"/>
          <w:lang w:eastAsia="pt-BR"/>
        </w:rPr>
        <w:t xml:space="preserve"> de julho 2025.</w:t>
      </w:r>
    </w:p>
    <w:p>
      <w:pPr>
        <w:pStyle w:val="Normal"/>
        <w:tabs>
          <w:tab w:val="clear" w:pos="708"/>
          <w:tab w:val="left" w:pos="1418" w:leader="none"/>
          <w:tab w:val="left" w:pos="4290" w:leader="none"/>
        </w:tabs>
        <w:suppressAutoHyphens w:val="false"/>
        <w:ind w:left="2552"/>
        <w:jc w:val="both"/>
        <w:rPr>
          <w:b/>
          <w:sz w:val="22"/>
          <w:szCs w:val="22"/>
          <w:lang w:eastAsia="pt-BR"/>
        </w:rPr>
      </w:pPr>
      <w:r>
        <w:rPr>
          <w:b/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1418" w:leader="none"/>
        </w:tabs>
        <w:suppressAutoHyphens w:val="fals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418" w:leader="none"/>
        </w:tabs>
        <w:suppressAutoHyphens w:val="false"/>
        <w:jc w:val="right"/>
        <w:rPr/>
      </w:pPr>
      <w:r>
        <w:rPr>
          <w:b/>
          <w:sz w:val="22"/>
          <w:szCs w:val="22"/>
          <w:lang w:eastAsia="pt-BR"/>
        </w:rPr>
        <w:t xml:space="preserve">Dispõe sobre exoneração e nomeação para Cargo Comissionado </w:t>
      </w:r>
    </w:p>
    <w:p>
      <w:pPr>
        <w:pStyle w:val="Normal"/>
        <w:tabs>
          <w:tab w:val="clear" w:pos="708"/>
          <w:tab w:val="left" w:pos="1134" w:leader="none"/>
        </w:tabs>
        <w:suppressAutoHyphens w:val="false"/>
        <w:ind w:left="142"/>
        <w:jc w:val="right"/>
        <w:rPr>
          <w:b/>
          <w:sz w:val="22"/>
          <w:szCs w:val="22"/>
          <w:lang w:eastAsia="pt-BR"/>
        </w:rPr>
      </w:pPr>
      <w:r>
        <w:rPr>
          <w:b/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ind w:left="113" w:right="-1134"/>
        <w:jc w:val="left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ind w:left="113" w:right="-1134"/>
        <w:jc w:val="left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</w:t>
      </w:r>
      <w:r>
        <w:rPr>
          <w:sz w:val="22"/>
          <w:szCs w:val="22"/>
          <w:lang w:eastAsia="pt-BR"/>
        </w:rPr>
        <w:t xml:space="preserve">O Presidente da Câmara Municipal de Nova Lima, no uso de sua competência privativa e de sua 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ind w:left="113" w:right="-1134"/>
        <w:jc w:val="left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representação legal, nos termos da Legislação vigente, especialmente o artigo 32, inciso X, do Regimento        Interno em vigor e a Lei Nº 1.917 de 08 de fevereiro de 2016.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ind w:left="113" w:right="-1134"/>
        <w:jc w:val="left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jc w:val="both"/>
        <w:rPr>
          <w:sz w:val="12"/>
          <w:szCs w:val="22"/>
          <w:lang w:eastAsia="pt-BR"/>
        </w:rPr>
      </w:pPr>
      <w:r>
        <w:rPr>
          <w:sz w:val="12"/>
          <w:szCs w:val="22"/>
          <w:lang w:eastAsia="pt-BR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ind w:left="142"/>
        <w:jc w:val="both"/>
        <w:rPr>
          <w:b/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z w:val="24"/>
          <w:szCs w:val="24"/>
          <w:lang w:eastAsia="pt-BR"/>
        </w:rPr>
        <w:t>RESOLVE: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ind w:left="142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</w:t>
      </w:r>
      <w:r>
        <w:rPr>
          <w:rFonts w:ascii="Times New Roman" w:hAnsi="Times New Roman"/>
          <w:sz w:val="24"/>
          <w:szCs w:val="24"/>
          <w:lang w:eastAsia="pt-BR"/>
        </w:rPr>
        <w:t xml:space="preserve">I –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Exonerar, </w:t>
      </w:r>
      <w:r>
        <w:rPr>
          <w:rFonts w:ascii="Times New Roman" w:hAnsi="Times New Roman"/>
          <w:bCs/>
          <w:sz w:val="24"/>
          <w:szCs w:val="24"/>
          <w:lang w:eastAsia="pt-BR"/>
        </w:rPr>
        <w:t>d</w:t>
      </w:r>
      <w:r>
        <w:rPr>
          <w:rFonts w:ascii="Times New Roman" w:hAnsi="Times New Roman"/>
          <w:sz w:val="24"/>
          <w:szCs w:val="24"/>
          <w:lang w:eastAsia="pt-BR"/>
        </w:rPr>
        <w:t>o cargo comissionado l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 xml:space="preserve">otado no Gabinete do 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>V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 xml:space="preserve">ereador 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>Thiago Felipe de Almeida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>a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 xml:space="preserve"> Assessor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>a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 xml:space="preserve"> a seguir relacionad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>a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>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- </w:t>
      </w:r>
      <w:r>
        <w:rPr>
          <w:rFonts w:ascii="Times New Roman" w:hAnsi="Times New Roman"/>
          <w:bCs/>
          <w:sz w:val="24"/>
          <w:szCs w:val="24"/>
          <w:lang w:eastAsia="pt-BR"/>
        </w:rPr>
        <w:t>Maria Clara Dias Ignácio de Paula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– Assessor Técnico Parlamentar </w:t>
      </w:r>
      <w:r>
        <w:rPr>
          <w:rFonts w:ascii="Times New Roman" w:hAnsi="Times New Roman"/>
          <w:bCs/>
          <w:sz w:val="24"/>
          <w:szCs w:val="24"/>
          <w:lang w:eastAsia="pt-BR"/>
        </w:rPr>
        <w:t>III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, a partir de </w:t>
      </w:r>
      <w:r>
        <w:rPr>
          <w:rFonts w:ascii="Times New Roman" w:hAnsi="Times New Roman"/>
          <w:bCs/>
          <w:sz w:val="24"/>
          <w:szCs w:val="24"/>
          <w:lang w:eastAsia="pt-BR"/>
        </w:rPr>
        <w:t>16</w:t>
      </w:r>
      <w:r>
        <w:rPr>
          <w:rFonts w:ascii="Times New Roman" w:hAnsi="Times New Roman"/>
          <w:bCs/>
          <w:sz w:val="24"/>
          <w:szCs w:val="24"/>
          <w:lang w:eastAsia="pt-BR"/>
        </w:rPr>
        <w:t>/0</w:t>
      </w:r>
      <w:r>
        <w:rPr>
          <w:rFonts w:ascii="Times New Roman" w:hAnsi="Times New Roman"/>
          <w:bCs/>
          <w:sz w:val="24"/>
          <w:szCs w:val="24"/>
          <w:lang w:eastAsia="pt-BR"/>
        </w:rPr>
        <w:t>7</w:t>
      </w:r>
      <w:r>
        <w:rPr>
          <w:rFonts w:ascii="Times New Roman" w:hAnsi="Times New Roman"/>
          <w:bCs/>
          <w:sz w:val="24"/>
          <w:szCs w:val="24"/>
          <w:lang w:eastAsia="pt-BR"/>
        </w:rPr>
        <w:t>/2025;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II  –  </w:t>
      </w:r>
      <w:r>
        <w:rPr>
          <w:rFonts w:ascii="Times New Roman" w:hAnsi="Times New Roman"/>
          <w:b/>
          <w:bCs/>
          <w:sz w:val="24"/>
          <w:szCs w:val="24"/>
        </w:rPr>
        <w:t>Nomear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 w:val="false"/>
          <w:bCs w:val="false"/>
          <w:sz w:val="24"/>
          <w:szCs w:val="24"/>
          <w:lang w:eastAsia="pt-BR"/>
        </w:rPr>
        <w:t xml:space="preserve">para cargo comissionado 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>a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 xml:space="preserve"> Assessor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>a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 xml:space="preserve"> a seguir relacionad</w:t>
      </w:r>
      <w:r>
        <w:rPr>
          <w:rFonts w:ascii="Times New Roman" w:hAnsi="Times New Roman"/>
          <w:color w:themeColor="dark1" w:val="000000"/>
          <w:sz w:val="24"/>
          <w:szCs w:val="24"/>
          <w:lang w:eastAsia="pt-BR"/>
        </w:rPr>
        <w:t>a: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themeColor="dark1" w:val="000000"/>
          <w:sz w:val="24"/>
          <w:szCs w:val="24"/>
          <w:lang w:eastAsia="pt-BR"/>
        </w:rPr>
        <w:t xml:space="preserve">- </w:t>
      </w:r>
      <w:r>
        <w:rPr>
          <w:rFonts w:ascii="Times New Roman" w:hAnsi="Times New Roman"/>
          <w:bCs/>
          <w:color w:themeColor="dark1" w:val="000000"/>
          <w:sz w:val="24"/>
          <w:szCs w:val="24"/>
          <w:lang w:eastAsia="pt-BR"/>
        </w:rPr>
        <w:t>Maria Clara Dias Ignácio de Paula – Secretária da Presidência, a partir de 17/07/2025;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360"/>
        <w:ind w:left="142"/>
        <w:jc w:val="both"/>
        <w:rPr>
          <w:lang w:eastAsia="pt-B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36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</w:t>
      </w:r>
      <w:r>
        <w:rPr>
          <w:rFonts w:ascii="Times New Roman" w:hAnsi="Times New Roman"/>
          <w:sz w:val="24"/>
          <w:szCs w:val="24"/>
          <w:lang w:eastAsia="pt-BR"/>
        </w:rPr>
        <w:t>III - Revogadas as disposições em contrário, esta Portaria entra em vigor na data de sua publicação.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pacing w:lineRule="auto" w:line="36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ab/>
        <w:t>Mando, portanto, a todos aqueles a quem o conhecimento e a execução desta Portaria pertencer, que a cumpram e a façam cumprir tão inteiramente como nela se contém.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  <w:tab w:val="left" w:pos="1276" w:leader="none"/>
        </w:tabs>
        <w:suppressAutoHyphens w:val="false"/>
        <w:spacing w:lineRule="auto" w:line="360"/>
        <w:ind w:left="142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1418" w:leader="none"/>
        </w:tabs>
        <w:suppressAutoHyphens w:val="false"/>
        <w:spacing w:lineRule="auto" w:line="360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Paço de Legislativo Dr. Sebastião Fabiano Dias, Nova Lima em 1</w:t>
      </w:r>
      <w:r>
        <w:rPr>
          <w:rFonts w:ascii="Times New Roman" w:hAnsi="Times New Roman"/>
          <w:sz w:val="24"/>
          <w:szCs w:val="24"/>
          <w:lang w:eastAsia="pt-BR"/>
        </w:rPr>
        <w:t>6</w:t>
      </w:r>
      <w:r>
        <w:rPr>
          <w:rFonts w:ascii="Times New Roman" w:hAnsi="Times New Roman"/>
          <w:sz w:val="24"/>
          <w:szCs w:val="24"/>
          <w:lang w:eastAsia="pt-BR"/>
        </w:rPr>
        <w:t xml:space="preserve"> de julho 2025.</w:t>
      </w:r>
    </w:p>
    <w:p>
      <w:pPr>
        <w:pStyle w:val="Normal"/>
        <w:tabs>
          <w:tab w:val="clear" w:pos="708"/>
          <w:tab w:val="left" w:pos="1418" w:leader="none"/>
        </w:tabs>
        <w:suppressAutoHyphens w:val="false"/>
        <w:spacing w:lineRule="auto" w:line="360"/>
        <w:ind w:left="142"/>
        <w:jc w:val="center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1418" w:leader="none"/>
        </w:tabs>
        <w:suppressAutoHyphens w:val="false"/>
        <w:spacing w:lineRule="auto" w:line="360"/>
        <w:ind w:left="142"/>
        <w:jc w:val="center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1418" w:leader="none"/>
        </w:tabs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THIAGO FELIPE DE ALMEIDA</w:t>
      </w:r>
    </w:p>
    <w:p>
      <w:pPr>
        <w:pStyle w:val="Normal"/>
        <w:tabs>
          <w:tab w:val="clear" w:pos="708"/>
          <w:tab w:val="left" w:pos="1418" w:leader="none"/>
        </w:tabs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>
      <w:pPr>
        <w:pStyle w:val="Normal"/>
        <w:tabs>
          <w:tab w:val="clear" w:pos="708"/>
          <w:tab w:val="left" w:pos="1418" w:leader="none"/>
        </w:tabs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type w:val="nextPage"/>
      <w:pgSz w:w="12240" w:h="15840"/>
      <w:pgMar w:left="1701" w:right="1608" w:gutter="0" w:header="0" w:top="2410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oudy Old Style ATT"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70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3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qFormat/>
    <w:rsid w:val="00577049"/>
    <w:pPr>
      <w:keepNext w:val="true"/>
      <w:tabs>
        <w:tab w:val="clear" w:pos="708"/>
        <w:tab w:val="left" w:pos="1418" w:leader="none"/>
      </w:tabs>
      <w:spacing w:lineRule="auto" w:line="360"/>
      <w:jc w:val="center"/>
      <w:outlineLvl w:val="0"/>
    </w:pPr>
    <w:rPr>
      <w:rFonts w:ascii="Goudy Old Style ATT" w:hAnsi="Goudy Old Style ATT"/>
      <w:b/>
      <w:sz w:val="26"/>
    </w:rPr>
  </w:style>
  <w:style w:type="paragraph" w:styleId="Heading2">
    <w:name w:val="Heading 2"/>
    <w:basedOn w:val="Normal"/>
    <w:next w:val="Normal"/>
    <w:link w:val="Ttulo2Char"/>
    <w:qFormat/>
    <w:rsid w:val="00577049"/>
    <w:pPr>
      <w:keepNext w:val="true"/>
      <w:tabs>
        <w:tab w:val="clear" w:pos="708"/>
        <w:tab w:val="left" w:pos="1985" w:leader="none"/>
      </w:tabs>
      <w:jc w:val="both"/>
      <w:outlineLvl w:val="1"/>
    </w:pPr>
    <w:rPr>
      <w:rFonts w:ascii="Garamond" w:hAnsi="Garamond"/>
      <w:b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577049"/>
    <w:rPr>
      <w:rFonts w:ascii="Goudy Old Style ATT" w:hAnsi="Goudy Old Style ATT"/>
      <w:b/>
      <w:sz w:val="26"/>
      <w:lang w:eastAsia="ar-SA"/>
    </w:rPr>
  </w:style>
  <w:style w:type="character" w:styleId="Ttulo2Char" w:customStyle="1">
    <w:name w:val="Título 2 Char"/>
    <w:basedOn w:val="DefaultParagraphFont"/>
    <w:qFormat/>
    <w:rsid w:val="00577049"/>
    <w:rPr>
      <w:rFonts w:ascii="Garamond" w:hAnsi="Garamond"/>
      <w:b/>
      <w:sz w:val="16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a0726"/>
    <w:rPr>
      <w:rFonts w:ascii="Tahoma" w:hAnsi="Tahoma" w:cs="Tahoma"/>
      <w:sz w:val="16"/>
      <w:szCs w:val="16"/>
      <w:lang w:eastAsia="ar-SA"/>
    </w:rPr>
  </w:style>
  <w:style w:type="character" w:styleId="CabealhoChar" w:customStyle="1">
    <w:name w:val="Cabeçalho Char"/>
    <w:basedOn w:val="DefaultParagraphFont"/>
    <w:uiPriority w:val="99"/>
    <w:qFormat/>
    <w:rsid w:val="00933fe3"/>
    <w:rPr>
      <w:sz w:val="30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933fe3"/>
    <w:rPr>
      <w:sz w:val="30"/>
      <w:lang w:eastAsia="ar-SA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a072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5e7"/>
    <w:pPr>
      <w:spacing w:before="0" w:after="0"/>
      <w:ind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33fe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33fe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5369-54A8-45A0-A982-CA212CD0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LibreOffice/24.2.0.3$Windows_X86_64 LibreOffice_project/da48488a73ddd66ea24cf16bbc4f7b9c08e9bea1</Application>
  <AppVersion>15.0000</AppVersion>
  <Pages>1</Pages>
  <Words>186</Words>
  <Characters>939</Characters>
  <CharactersWithSpaces>1158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2025-03-13T19:33:00Z</dcterms:created>
  <dc:creator>Aparecida Antonia Resende</dc:creator>
  <dc:description/>
  <dc:language>pt-BR</dc:language>
  <cp:lastModifiedBy/>
  <cp:lastPrinted>2025-07-17T16:35:38Z</cp:lastPrinted>
  <dcterms:modified xsi:type="dcterms:W3CDTF">2025-07-17T16:36:33Z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